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E647" w14:textId="0D8E9762" w:rsidR="00DD1ED2"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Pr>
          <w:rFonts w:asciiTheme="minorHAnsi" w:hAnsiTheme="minorHAnsi" w:cstheme="minorHAnsi"/>
          <w:b/>
          <w:sz w:val="36"/>
          <w:szCs w:val="36"/>
        </w:rPr>
        <w:t>Tabulka ostatních výrobků</w:t>
      </w:r>
    </w:p>
    <w:p w14:paraId="1AA48109" w14:textId="4578B4AE" w:rsidR="00F7422C"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Pr>
          <w:smallCaps/>
        </w:rPr>
        <w:fldChar w:fldCharType="begin"/>
      </w:r>
      <w:r>
        <w:rPr>
          <w:smallCaps/>
        </w:rPr>
        <w:instrText xml:space="preserve"> TOC \o "1-5" \h \z \u </w:instrText>
      </w:r>
      <w:r>
        <w:rPr>
          <w:smallCaps/>
        </w:rPr>
        <w:fldChar w:fldCharType="separate"/>
      </w:r>
      <w:hyperlink w:anchor="_Toc156225795" w:history="1">
        <w:r w:rsidR="00F7422C" w:rsidRPr="00320824">
          <w:rPr>
            <w:rStyle w:val="Hypertextovodkaz"/>
            <w:noProof/>
          </w:rPr>
          <w:t>1.</w:t>
        </w:r>
        <w:r w:rsidR="00F7422C">
          <w:rPr>
            <w:rFonts w:eastAsiaTheme="minorEastAsia" w:cstheme="minorBidi"/>
            <w:b w:val="0"/>
            <w:bCs w:val="0"/>
            <w:caps w:val="0"/>
            <w:noProof/>
            <w:kern w:val="2"/>
            <w:sz w:val="22"/>
            <w:szCs w:val="22"/>
            <w:lang w:eastAsia="cs-CZ"/>
            <w14:ligatures w14:val="standardContextual"/>
          </w:rPr>
          <w:tab/>
        </w:r>
        <w:r w:rsidR="00F7422C" w:rsidRPr="00320824">
          <w:rPr>
            <w:rStyle w:val="Hypertextovodkaz"/>
            <w:noProof/>
          </w:rPr>
          <w:t>OSTATNÍ (X)</w:t>
        </w:r>
        <w:r w:rsidR="00F7422C">
          <w:rPr>
            <w:noProof/>
            <w:webHidden/>
          </w:rPr>
          <w:tab/>
        </w:r>
        <w:r w:rsidR="00F7422C">
          <w:rPr>
            <w:noProof/>
            <w:webHidden/>
          </w:rPr>
          <w:fldChar w:fldCharType="begin"/>
        </w:r>
        <w:r w:rsidR="00F7422C">
          <w:rPr>
            <w:noProof/>
            <w:webHidden/>
          </w:rPr>
          <w:instrText xml:space="preserve"> PAGEREF _Toc156225795 \h </w:instrText>
        </w:r>
        <w:r w:rsidR="00F7422C">
          <w:rPr>
            <w:noProof/>
            <w:webHidden/>
          </w:rPr>
        </w:r>
        <w:r w:rsidR="00F7422C">
          <w:rPr>
            <w:noProof/>
            <w:webHidden/>
          </w:rPr>
          <w:fldChar w:fldCharType="separate"/>
        </w:r>
        <w:r w:rsidR="00E60AC8">
          <w:rPr>
            <w:noProof/>
            <w:webHidden/>
          </w:rPr>
          <w:t>2</w:t>
        </w:r>
        <w:r w:rsidR="00F7422C">
          <w:rPr>
            <w:noProof/>
            <w:webHidden/>
          </w:rPr>
          <w:fldChar w:fldCharType="end"/>
        </w:r>
      </w:hyperlink>
    </w:p>
    <w:p w14:paraId="33F6F1EA" w14:textId="213DDEEE" w:rsidR="00F7422C" w:rsidRDefault="00E60AC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796" w:history="1">
        <w:r w:rsidR="00F7422C" w:rsidRPr="00320824">
          <w:rPr>
            <w:rStyle w:val="Hypertextovodkaz"/>
            <w:noProof/>
          </w:rPr>
          <w:t>X.1</w:t>
        </w:r>
        <w:r w:rsidR="00F7422C">
          <w:rPr>
            <w:rFonts w:eastAsiaTheme="minorEastAsia" w:cstheme="minorBidi"/>
            <w:smallCaps w:val="0"/>
            <w:noProof/>
            <w:kern w:val="2"/>
            <w:sz w:val="22"/>
            <w:szCs w:val="22"/>
            <w:lang w:eastAsia="cs-CZ"/>
            <w14:ligatures w14:val="standardContextual"/>
          </w:rPr>
          <w:tab/>
        </w:r>
        <w:r w:rsidR="00F7422C" w:rsidRPr="00320824">
          <w:rPr>
            <w:rStyle w:val="Hypertextovodkaz"/>
            <w:noProof/>
          </w:rPr>
          <w:t>Přechodová lišta</w:t>
        </w:r>
        <w:r w:rsidR="00F7422C">
          <w:rPr>
            <w:noProof/>
            <w:webHidden/>
          </w:rPr>
          <w:tab/>
        </w:r>
        <w:r w:rsidR="00F7422C">
          <w:rPr>
            <w:noProof/>
            <w:webHidden/>
          </w:rPr>
          <w:fldChar w:fldCharType="begin"/>
        </w:r>
        <w:r w:rsidR="00F7422C">
          <w:rPr>
            <w:noProof/>
            <w:webHidden/>
          </w:rPr>
          <w:instrText xml:space="preserve"> PAGEREF _Toc156225796 \h </w:instrText>
        </w:r>
        <w:r w:rsidR="00F7422C">
          <w:rPr>
            <w:noProof/>
            <w:webHidden/>
          </w:rPr>
        </w:r>
        <w:r w:rsidR="00F7422C">
          <w:rPr>
            <w:noProof/>
            <w:webHidden/>
          </w:rPr>
          <w:fldChar w:fldCharType="separate"/>
        </w:r>
        <w:r>
          <w:rPr>
            <w:noProof/>
            <w:webHidden/>
          </w:rPr>
          <w:t>2</w:t>
        </w:r>
        <w:r w:rsidR="00F7422C">
          <w:rPr>
            <w:noProof/>
            <w:webHidden/>
          </w:rPr>
          <w:fldChar w:fldCharType="end"/>
        </w:r>
      </w:hyperlink>
    </w:p>
    <w:p w14:paraId="23AB67F7" w14:textId="16C6E949" w:rsidR="00F7422C" w:rsidRDefault="00E60AC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797" w:history="1">
        <w:r w:rsidR="00F7422C" w:rsidRPr="00320824">
          <w:rPr>
            <w:rStyle w:val="Hypertextovodkaz"/>
            <w:noProof/>
          </w:rPr>
          <w:t>X.2</w:t>
        </w:r>
        <w:r w:rsidR="00F7422C">
          <w:rPr>
            <w:rFonts w:eastAsiaTheme="minorEastAsia" w:cstheme="minorBidi"/>
            <w:smallCaps w:val="0"/>
            <w:noProof/>
            <w:kern w:val="2"/>
            <w:sz w:val="22"/>
            <w:szCs w:val="22"/>
            <w:lang w:eastAsia="cs-CZ"/>
            <w14:ligatures w14:val="standardContextual"/>
          </w:rPr>
          <w:tab/>
        </w:r>
        <w:r w:rsidR="00F7422C" w:rsidRPr="00320824">
          <w:rPr>
            <w:rStyle w:val="Hypertextovodkaz"/>
            <w:noProof/>
          </w:rPr>
          <w:t>Revizní dvířka k vodoměru</w:t>
        </w:r>
        <w:r w:rsidR="00F7422C">
          <w:rPr>
            <w:noProof/>
            <w:webHidden/>
          </w:rPr>
          <w:tab/>
        </w:r>
        <w:r w:rsidR="00F7422C">
          <w:rPr>
            <w:noProof/>
            <w:webHidden/>
          </w:rPr>
          <w:fldChar w:fldCharType="begin"/>
        </w:r>
        <w:r w:rsidR="00F7422C">
          <w:rPr>
            <w:noProof/>
            <w:webHidden/>
          </w:rPr>
          <w:instrText xml:space="preserve"> PAGEREF _Toc156225797 \h </w:instrText>
        </w:r>
        <w:r w:rsidR="00F7422C">
          <w:rPr>
            <w:noProof/>
            <w:webHidden/>
          </w:rPr>
        </w:r>
        <w:r w:rsidR="00F7422C">
          <w:rPr>
            <w:noProof/>
            <w:webHidden/>
          </w:rPr>
          <w:fldChar w:fldCharType="separate"/>
        </w:r>
        <w:r>
          <w:rPr>
            <w:noProof/>
            <w:webHidden/>
          </w:rPr>
          <w:t>2</w:t>
        </w:r>
        <w:r w:rsidR="00F7422C">
          <w:rPr>
            <w:noProof/>
            <w:webHidden/>
          </w:rPr>
          <w:fldChar w:fldCharType="end"/>
        </w:r>
      </w:hyperlink>
    </w:p>
    <w:p w14:paraId="01C02CED" w14:textId="0BF304DC" w:rsidR="00F7422C" w:rsidRDefault="00E60AC8">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225798" w:history="1">
        <w:r w:rsidR="00F7422C" w:rsidRPr="00320824">
          <w:rPr>
            <w:rStyle w:val="Hypertextovodkaz"/>
            <w:noProof/>
          </w:rPr>
          <w:t>X.3</w:t>
        </w:r>
        <w:r w:rsidR="00F7422C">
          <w:rPr>
            <w:rFonts w:eastAsiaTheme="minorEastAsia" w:cstheme="minorBidi"/>
            <w:smallCaps w:val="0"/>
            <w:noProof/>
            <w:kern w:val="2"/>
            <w:sz w:val="22"/>
            <w:szCs w:val="22"/>
            <w:lang w:eastAsia="cs-CZ"/>
            <w14:ligatures w14:val="standardContextual"/>
          </w:rPr>
          <w:tab/>
        </w:r>
        <w:r w:rsidR="00F7422C" w:rsidRPr="00320824">
          <w:rPr>
            <w:rStyle w:val="Hypertextovodkaz"/>
            <w:noProof/>
          </w:rPr>
          <w:t>Revizní dvířka do SDK podhledu</w:t>
        </w:r>
        <w:r w:rsidR="00F7422C">
          <w:rPr>
            <w:noProof/>
            <w:webHidden/>
          </w:rPr>
          <w:tab/>
        </w:r>
        <w:r w:rsidR="00F7422C">
          <w:rPr>
            <w:noProof/>
            <w:webHidden/>
          </w:rPr>
          <w:fldChar w:fldCharType="begin"/>
        </w:r>
        <w:r w:rsidR="00F7422C">
          <w:rPr>
            <w:noProof/>
            <w:webHidden/>
          </w:rPr>
          <w:instrText xml:space="preserve"> PAGEREF _Toc156225798 \h </w:instrText>
        </w:r>
        <w:r w:rsidR="00F7422C">
          <w:rPr>
            <w:noProof/>
            <w:webHidden/>
          </w:rPr>
        </w:r>
        <w:r w:rsidR="00F7422C">
          <w:rPr>
            <w:noProof/>
            <w:webHidden/>
          </w:rPr>
          <w:fldChar w:fldCharType="separate"/>
        </w:r>
        <w:r>
          <w:rPr>
            <w:noProof/>
            <w:webHidden/>
          </w:rPr>
          <w:t>2</w:t>
        </w:r>
        <w:r w:rsidR="00F7422C">
          <w:rPr>
            <w:noProof/>
            <w:webHidden/>
          </w:rPr>
          <w:fldChar w:fldCharType="end"/>
        </w:r>
      </w:hyperlink>
    </w:p>
    <w:p w14:paraId="7673A94B" w14:textId="44882A6F" w:rsidR="00E330A9" w:rsidRDefault="00E32ED0" w:rsidP="00C9661E">
      <w:pPr>
        <w:jc w:val="both"/>
        <w:rPr>
          <w:rFonts w:ascii="Arial" w:eastAsia="Times New Roman" w:hAnsi="Arial" w:cs="Times New Roman"/>
          <w:b/>
          <w:sz w:val="24"/>
          <w:szCs w:val="20"/>
          <w:u w:val="single"/>
          <w:lang w:eastAsia="cs-CZ"/>
        </w:rPr>
      </w:pPr>
      <w:r>
        <w:rPr>
          <w:rFonts w:cstheme="minorHAnsi"/>
          <w:smallCaps/>
          <w:sz w:val="20"/>
          <w:szCs w:val="20"/>
        </w:rPr>
        <w:fldChar w:fldCharType="end"/>
      </w:r>
      <w:r w:rsidR="00E330A9">
        <w:br w:type="page"/>
      </w:r>
    </w:p>
    <w:p w14:paraId="647EFB51" w14:textId="38504BF2" w:rsidR="0096073E" w:rsidRDefault="0096073E" w:rsidP="00C9661E">
      <w:pPr>
        <w:pStyle w:val="Nadpis1"/>
        <w:jc w:val="both"/>
      </w:pPr>
      <w:bookmarkStart w:id="1" w:name="_Toc156225795"/>
      <w:bookmarkEnd w:id="0"/>
      <w:r w:rsidRPr="00162F05">
        <w:lastRenderedPageBreak/>
        <w:t>OSTATNÍ (X)</w:t>
      </w:r>
      <w:bookmarkEnd w:id="1"/>
    </w:p>
    <w:p w14:paraId="19E26304" w14:textId="77777777" w:rsidR="00F40982" w:rsidRPr="00F40982" w:rsidRDefault="00F40982" w:rsidP="00C9661E">
      <w:pPr>
        <w:jc w:val="both"/>
      </w:pPr>
    </w:p>
    <w:p w14:paraId="1CFD5E28" w14:textId="1CB46945" w:rsidR="00F40982" w:rsidRDefault="00F40982" w:rsidP="00C9661E">
      <w:pPr>
        <w:pStyle w:val="Nadpis2"/>
        <w:numPr>
          <w:ilvl w:val="0"/>
          <w:numId w:val="0"/>
        </w:numPr>
        <w:jc w:val="both"/>
      </w:pPr>
      <w:bookmarkStart w:id="2" w:name="_Toc156225796"/>
      <w:r w:rsidRPr="00162F05">
        <w:t>X</w:t>
      </w:r>
      <w:r w:rsidR="00B55D7C">
        <w:t>.</w:t>
      </w:r>
      <w:r>
        <w:t>1</w:t>
      </w:r>
      <w:r w:rsidR="00EF5B92">
        <w:tab/>
      </w:r>
      <w:r w:rsidR="00EF09B6">
        <w:t>Přechodová lišta</w:t>
      </w:r>
      <w:bookmarkEnd w:id="2"/>
      <w:r w:rsidR="00EF09B6">
        <w:t xml:space="preserve"> </w:t>
      </w:r>
    </w:p>
    <w:p w14:paraId="3F11E5DE" w14:textId="4B3015E9" w:rsidR="00F40982" w:rsidRDefault="00F40982"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 xml:space="preserve">Na rozhraní podlah </w:t>
      </w:r>
    </w:p>
    <w:p w14:paraId="26AC19C2" w14:textId="681C836D" w:rsidR="00287CEF" w:rsidRDefault="00F40982" w:rsidP="00C9661E">
      <w:pPr>
        <w:tabs>
          <w:tab w:val="left" w:pos="2268"/>
        </w:tabs>
        <w:ind w:left="1560" w:hanging="1560"/>
        <w:jc w:val="both"/>
        <w:rPr>
          <w:rFonts w:cs="Arial"/>
        </w:rPr>
      </w:pPr>
      <w:r w:rsidRPr="00162F05">
        <w:rPr>
          <w:rFonts w:cs="Arial"/>
        </w:rPr>
        <w:t>Počet</w:t>
      </w:r>
      <w:r w:rsidR="00287CEF">
        <w:rPr>
          <w:rFonts w:cs="Arial"/>
        </w:rPr>
        <w:t>:</w:t>
      </w:r>
      <w:r w:rsidR="00287CEF">
        <w:rPr>
          <w:rFonts w:cs="Arial"/>
        </w:rPr>
        <w:tab/>
      </w:r>
      <w:r w:rsidR="004C4B38">
        <w:rPr>
          <w:rFonts w:cs="Arial"/>
        </w:rPr>
        <w:t>4</w:t>
      </w:r>
      <w:r w:rsidR="00EF09B6" w:rsidRPr="00F56F6D">
        <w:rPr>
          <w:rFonts w:cs="Arial"/>
          <w:highlight w:val="green"/>
        </w:rPr>
        <w:t>x</w:t>
      </w:r>
    </w:p>
    <w:p w14:paraId="5D9964FF" w14:textId="5FF6CEF4" w:rsidR="00287CEF" w:rsidRPr="00B66240" w:rsidRDefault="00287CEF" w:rsidP="00C9661E">
      <w:pPr>
        <w:tabs>
          <w:tab w:val="left" w:pos="2268"/>
        </w:tabs>
        <w:ind w:left="1560" w:hanging="1560"/>
        <w:jc w:val="both"/>
      </w:pPr>
      <w:r w:rsidRPr="00B66240">
        <w:rPr>
          <w:rFonts w:cs="Arial"/>
        </w:rPr>
        <w:t>R</w:t>
      </w:r>
      <w:r w:rsidR="00F40982" w:rsidRPr="00B66240">
        <w:rPr>
          <w:rFonts w:cs="Arial"/>
        </w:rPr>
        <w:t>ozměry:</w:t>
      </w:r>
      <w:r w:rsidR="00F40982" w:rsidRPr="00B66240">
        <w:rPr>
          <w:rFonts w:cs="Arial"/>
        </w:rPr>
        <w:tab/>
      </w:r>
      <w:r w:rsidR="004C4B38">
        <w:rPr>
          <w:rFonts w:cs="Arial"/>
        </w:rPr>
        <w:t xml:space="preserve">dl. </w:t>
      </w:r>
      <w:proofErr w:type="gramStart"/>
      <w:r w:rsidR="004C4B38">
        <w:rPr>
          <w:rFonts w:cs="Arial"/>
        </w:rPr>
        <w:t>800mm</w:t>
      </w:r>
      <w:proofErr w:type="gramEnd"/>
    </w:p>
    <w:p w14:paraId="7A5A3F3C" w14:textId="393FC468" w:rsidR="00913457" w:rsidRPr="00B66240" w:rsidRDefault="00F40982" w:rsidP="00C9661E">
      <w:pPr>
        <w:tabs>
          <w:tab w:val="left" w:pos="2268"/>
        </w:tabs>
        <w:ind w:left="1560" w:hanging="1560"/>
        <w:jc w:val="both"/>
        <w:rPr>
          <w:rFonts w:cs="Arial"/>
        </w:rPr>
      </w:pPr>
      <w:r w:rsidRPr="00B66240">
        <w:rPr>
          <w:rFonts w:cs="Arial"/>
        </w:rPr>
        <w:t>Popis:</w:t>
      </w:r>
      <w:r w:rsidRPr="00B66240">
        <w:rPr>
          <w:rFonts w:cs="Arial"/>
        </w:rPr>
        <w:tab/>
      </w:r>
      <w:r w:rsidR="004C4B38">
        <w:rPr>
          <w:rFonts w:cs="Arial"/>
        </w:rPr>
        <w:t xml:space="preserve">Samolepící </w:t>
      </w:r>
      <w:r w:rsidR="00B60DD9">
        <w:rPr>
          <w:rFonts w:cs="Arial"/>
        </w:rPr>
        <w:t>přechodová lišta na rozhraní rozdílných podlah</w:t>
      </w:r>
      <w:r w:rsidR="004C4B38">
        <w:rPr>
          <w:rFonts w:cs="Arial"/>
        </w:rPr>
        <w:t xml:space="preserve">, šířky cca </w:t>
      </w:r>
      <w:proofErr w:type="gramStart"/>
      <w:r w:rsidR="004C4B38">
        <w:rPr>
          <w:rFonts w:cs="Arial"/>
        </w:rPr>
        <w:t>40mm</w:t>
      </w:r>
      <w:proofErr w:type="gramEnd"/>
    </w:p>
    <w:p w14:paraId="1C9D03B2" w14:textId="09F71336" w:rsidR="00FA07A0" w:rsidRPr="00B66240" w:rsidRDefault="00F40982" w:rsidP="00C9661E">
      <w:pPr>
        <w:tabs>
          <w:tab w:val="left" w:pos="2268"/>
        </w:tabs>
        <w:ind w:left="1560" w:hanging="1560"/>
        <w:jc w:val="both"/>
        <w:rPr>
          <w:rFonts w:cs="Arial"/>
        </w:rPr>
      </w:pPr>
      <w:r w:rsidRPr="00B66240">
        <w:rPr>
          <w:rFonts w:cs="Arial"/>
        </w:rPr>
        <w:t>Materiál:</w:t>
      </w:r>
      <w:r w:rsidRPr="00B66240">
        <w:rPr>
          <w:rFonts w:cs="Arial"/>
        </w:rPr>
        <w:tab/>
      </w:r>
      <w:r w:rsidR="004C4B38">
        <w:rPr>
          <w:rFonts w:cs="Arial"/>
        </w:rPr>
        <w:t>eloxovaný hliník</w:t>
      </w:r>
    </w:p>
    <w:p w14:paraId="2614601C" w14:textId="0AC52881" w:rsidR="00913457" w:rsidRDefault="00913457" w:rsidP="00C9661E">
      <w:pPr>
        <w:tabs>
          <w:tab w:val="left" w:pos="2268"/>
        </w:tabs>
        <w:ind w:left="1560" w:hanging="1560"/>
        <w:jc w:val="both"/>
        <w:rPr>
          <w:rFonts w:cs="Arial"/>
        </w:rPr>
      </w:pPr>
      <w:r w:rsidRPr="00B66240">
        <w:rPr>
          <w:rFonts w:cs="Arial"/>
        </w:rPr>
        <w:t xml:space="preserve">Kotvení: </w:t>
      </w:r>
      <w:r w:rsidRPr="00B66240">
        <w:rPr>
          <w:rFonts w:cs="Arial"/>
        </w:rPr>
        <w:tab/>
      </w:r>
      <w:r w:rsidR="00EF09B6">
        <w:rPr>
          <w:rFonts w:cs="Arial"/>
        </w:rPr>
        <w:t xml:space="preserve">Lepení </w:t>
      </w:r>
      <w:r w:rsidR="00627327">
        <w:rPr>
          <w:rFonts w:cs="Arial"/>
        </w:rPr>
        <w:t xml:space="preserve"> </w:t>
      </w:r>
    </w:p>
    <w:p w14:paraId="6DD23DFB" w14:textId="4A8E598F" w:rsidR="00422F1E" w:rsidRPr="00652D44" w:rsidRDefault="00422F1E" w:rsidP="00C9661E">
      <w:pPr>
        <w:tabs>
          <w:tab w:val="left" w:pos="2268"/>
        </w:tabs>
        <w:ind w:left="1560" w:hanging="1560"/>
        <w:jc w:val="both"/>
        <w:rPr>
          <w:rFonts w:cs="Arial"/>
        </w:rPr>
      </w:pPr>
      <w:r>
        <w:rPr>
          <w:rFonts w:cs="Arial"/>
        </w:rPr>
        <w:t xml:space="preserve">Pozn: </w:t>
      </w:r>
      <w:r>
        <w:rPr>
          <w:rFonts w:cs="Arial"/>
        </w:rPr>
        <w:tab/>
      </w:r>
      <w:r w:rsidR="00EF09B6">
        <w:rPr>
          <w:rFonts w:cs="Arial"/>
        </w:rPr>
        <w:t xml:space="preserve">Rozměry nutné ověřit na stavbě. </w:t>
      </w:r>
      <w:r w:rsidR="000E7B72">
        <w:rPr>
          <w:rFonts w:cs="Arial"/>
        </w:rPr>
        <w:t xml:space="preserve"> </w:t>
      </w:r>
    </w:p>
    <w:p w14:paraId="29458E8D" w14:textId="77777777" w:rsidR="008253C3" w:rsidRPr="00F40982" w:rsidRDefault="008253C3" w:rsidP="00C9661E">
      <w:pPr>
        <w:jc w:val="both"/>
      </w:pPr>
    </w:p>
    <w:p w14:paraId="6C7A7676" w14:textId="54652353" w:rsidR="008253C3" w:rsidRDefault="008253C3" w:rsidP="00C9661E">
      <w:pPr>
        <w:pStyle w:val="Nadpis2"/>
        <w:numPr>
          <w:ilvl w:val="0"/>
          <w:numId w:val="0"/>
        </w:numPr>
        <w:jc w:val="both"/>
      </w:pPr>
      <w:bookmarkStart w:id="3" w:name="_Toc156225797"/>
      <w:r w:rsidRPr="00162F05">
        <w:t>X</w:t>
      </w:r>
      <w:r>
        <w:t>.</w:t>
      </w:r>
      <w:r w:rsidR="00220BCF">
        <w:t>2</w:t>
      </w:r>
      <w:r w:rsidR="00EF5B92">
        <w:tab/>
      </w:r>
      <w:r>
        <w:t>Revizní dvířka k vodoměru</w:t>
      </w:r>
      <w:bookmarkEnd w:id="3"/>
      <w:r>
        <w:t xml:space="preserve"> </w:t>
      </w:r>
    </w:p>
    <w:p w14:paraId="311F7265" w14:textId="76743806" w:rsidR="008253C3" w:rsidRDefault="008253C3"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 xml:space="preserve">1.02 </w:t>
      </w:r>
      <w:r>
        <w:rPr>
          <w:rFonts w:cs="Arial"/>
        </w:rPr>
        <w:t xml:space="preserve">  </w:t>
      </w:r>
    </w:p>
    <w:p w14:paraId="1E746B54" w14:textId="09FBD738" w:rsidR="008253C3" w:rsidRDefault="008253C3" w:rsidP="00C9661E">
      <w:pPr>
        <w:tabs>
          <w:tab w:val="left" w:pos="2268"/>
        </w:tabs>
        <w:ind w:left="1560" w:hanging="1560"/>
        <w:jc w:val="both"/>
        <w:rPr>
          <w:rFonts w:cs="Arial"/>
        </w:rPr>
      </w:pPr>
      <w:r w:rsidRPr="00162F05">
        <w:rPr>
          <w:rFonts w:cs="Arial"/>
        </w:rPr>
        <w:t>Počet</w:t>
      </w:r>
      <w:r>
        <w:rPr>
          <w:rFonts w:cs="Arial"/>
        </w:rPr>
        <w:t>:</w:t>
      </w:r>
      <w:r>
        <w:rPr>
          <w:rFonts w:cs="Arial"/>
        </w:rPr>
        <w:tab/>
      </w:r>
      <w:r w:rsidR="00B60DD9">
        <w:rPr>
          <w:rFonts w:cs="Arial"/>
        </w:rPr>
        <w:t>1x</w:t>
      </w:r>
    </w:p>
    <w:p w14:paraId="734638CC" w14:textId="247246F8" w:rsidR="008253C3" w:rsidRPr="00B66240" w:rsidRDefault="008253C3" w:rsidP="00C9661E">
      <w:pPr>
        <w:tabs>
          <w:tab w:val="left" w:pos="2268"/>
        </w:tabs>
        <w:ind w:left="1560" w:hanging="1560"/>
        <w:jc w:val="both"/>
      </w:pPr>
      <w:r w:rsidRPr="00B66240">
        <w:rPr>
          <w:rFonts w:cs="Arial"/>
        </w:rPr>
        <w:t>Rozměry:</w:t>
      </w:r>
      <w:r w:rsidRPr="00B66240">
        <w:rPr>
          <w:rFonts w:cs="Arial"/>
        </w:rPr>
        <w:tab/>
      </w:r>
      <w:r w:rsidR="00B60DD9">
        <w:rPr>
          <w:rFonts w:cs="Arial"/>
        </w:rPr>
        <w:t>200x300mm</w:t>
      </w:r>
    </w:p>
    <w:p w14:paraId="67FDEEA8" w14:textId="1A47C6F1" w:rsidR="008253C3" w:rsidRPr="00B66240" w:rsidRDefault="008253C3" w:rsidP="00C9661E">
      <w:pPr>
        <w:tabs>
          <w:tab w:val="left" w:pos="2268"/>
        </w:tabs>
        <w:ind w:left="1560" w:hanging="1560"/>
        <w:jc w:val="both"/>
        <w:rPr>
          <w:rFonts w:cs="Arial"/>
        </w:rPr>
      </w:pPr>
      <w:r w:rsidRPr="00B66240">
        <w:rPr>
          <w:rFonts w:cs="Arial"/>
        </w:rPr>
        <w:t>Popis:</w:t>
      </w:r>
      <w:r w:rsidRPr="00B66240">
        <w:rPr>
          <w:rFonts w:cs="Arial"/>
        </w:rPr>
        <w:tab/>
      </w:r>
      <w:r w:rsidR="00B60DD9">
        <w:rPr>
          <w:rFonts w:cs="Arial"/>
        </w:rPr>
        <w:t xml:space="preserve">Plastová bílá dvířka s </w:t>
      </w:r>
      <w:r w:rsidR="00B60DD9" w:rsidRPr="00B60DD9">
        <w:rPr>
          <w:rFonts w:cs="Arial"/>
        </w:rPr>
        <w:t>excentricky umístěný</w:t>
      </w:r>
      <w:r w:rsidR="00B60DD9">
        <w:rPr>
          <w:rFonts w:cs="Arial"/>
        </w:rPr>
        <w:t>m</w:t>
      </w:r>
      <w:r w:rsidR="00B60DD9" w:rsidRPr="00B60DD9">
        <w:rPr>
          <w:rFonts w:cs="Arial"/>
        </w:rPr>
        <w:t xml:space="preserve"> pant</w:t>
      </w:r>
      <w:r w:rsidR="00B60DD9">
        <w:rPr>
          <w:rFonts w:cs="Arial"/>
        </w:rPr>
        <w:t>em</w:t>
      </w:r>
      <w:r w:rsidR="00B60DD9" w:rsidRPr="00B60DD9">
        <w:rPr>
          <w:rFonts w:cs="Arial"/>
        </w:rPr>
        <w:t>, který umožňuje maximální otevření</w:t>
      </w:r>
      <w:r w:rsidR="00B60DD9">
        <w:rPr>
          <w:rFonts w:cs="Arial"/>
        </w:rPr>
        <w:t xml:space="preserve"> </w:t>
      </w:r>
      <w:r w:rsidR="00B60DD9" w:rsidRPr="00B60DD9">
        <w:rPr>
          <w:rFonts w:cs="Arial"/>
        </w:rPr>
        <w:t>dvířek</w:t>
      </w:r>
      <w:r w:rsidR="00B60DD9">
        <w:rPr>
          <w:rFonts w:cs="Arial"/>
        </w:rPr>
        <w:t xml:space="preserve">. </w:t>
      </w:r>
    </w:p>
    <w:p w14:paraId="13B98950" w14:textId="61734B80" w:rsidR="008253C3" w:rsidRPr="00B66240" w:rsidRDefault="008253C3" w:rsidP="00C9661E">
      <w:pPr>
        <w:tabs>
          <w:tab w:val="left" w:pos="2268"/>
        </w:tabs>
        <w:ind w:left="1560" w:hanging="1560"/>
        <w:jc w:val="both"/>
        <w:rPr>
          <w:rFonts w:cs="Arial"/>
        </w:rPr>
      </w:pPr>
      <w:r w:rsidRPr="00B66240">
        <w:rPr>
          <w:rFonts w:cs="Arial"/>
        </w:rPr>
        <w:t>Materiál:</w:t>
      </w:r>
      <w:r w:rsidRPr="00B66240">
        <w:rPr>
          <w:rFonts w:cs="Arial"/>
        </w:rPr>
        <w:tab/>
      </w:r>
      <w:r w:rsidR="00B60DD9">
        <w:rPr>
          <w:rFonts w:cs="Arial"/>
        </w:rPr>
        <w:t xml:space="preserve">plast </w:t>
      </w:r>
    </w:p>
    <w:p w14:paraId="4FD57337" w14:textId="20C8C2A1" w:rsidR="008253C3" w:rsidRDefault="008253C3" w:rsidP="00C9661E">
      <w:pPr>
        <w:tabs>
          <w:tab w:val="left" w:pos="2268"/>
        </w:tabs>
        <w:ind w:left="1560" w:hanging="1560"/>
        <w:jc w:val="both"/>
        <w:rPr>
          <w:rFonts w:cs="Arial"/>
        </w:rPr>
      </w:pPr>
      <w:r w:rsidRPr="00B66240">
        <w:rPr>
          <w:rFonts w:cs="Arial"/>
        </w:rPr>
        <w:t xml:space="preserve">Kotvení: </w:t>
      </w:r>
      <w:r w:rsidRPr="00B66240">
        <w:rPr>
          <w:rFonts w:cs="Arial"/>
        </w:rPr>
        <w:tab/>
      </w:r>
      <w:r w:rsidR="00B60DD9">
        <w:rPr>
          <w:rFonts w:cs="Arial"/>
        </w:rPr>
        <w:t>pomocí vrutů</w:t>
      </w:r>
    </w:p>
    <w:p w14:paraId="4AB1E4D0" w14:textId="77777777" w:rsidR="008253C3" w:rsidRPr="00652D44" w:rsidRDefault="008253C3" w:rsidP="00C9661E">
      <w:pPr>
        <w:tabs>
          <w:tab w:val="left" w:pos="2268"/>
        </w:tabs>
        <w:ind w:left="1560" w:hanging="1560"/>
        <w:jc w:val="both"/>
        <w:rPr>
          <w:rFonts w:cs="Arial"/>
        </w:rPr>
      </w:pPr>
      <w:r>
        <w:rPr>
          <w:rFonts w:cs="Arial"/>
        </w:rPr>
        <w:t xml:space="preserve">Pozn: </w:t>
      </w:r>
      <w:r>
        <w:rPr>
          <w:rFonts w:cs="Arial"/>
        </w:rPr>
        <w:tab/>
        <w:t xml:space="preserve">Rozměry nutné ověřit na stavbě.  </w:t>
      </w:r>
    </w:p>
    <w:p w14:paraId="41500537" w14:textId="77777777" w:rsidR="005E6147" w:rsidRDefault="005E6147" w:rsidP="00C9661E">
      <w:pPr>
        <w:tabs>
          <w:tab w:val="left" w:pos="2268"/>
        </w:tabs>
        <w:jc w:val="both"/>
        <w:rPr>
          <w:rFonts w:cs="Arial"/>
        </w:rPr>
      </w:pPr>
    </w:p>
    <w:p w14:paraId="4476F120" w14:textId="4FEF643C" w:rsidR="0038014B" w:rsidRDefault="0038014B" w:rsidP="00C9661E">
      <w:pPr>
        <w:pStyle w:val="Nadpis2"/>
        <w:numPr>
          <w:ilvl w:val="0"/>
          <w:numId w:val="0"/>
        </w:numPr>
        <w:jc w:val="both"/>
      </w:pPr>
      <w:bookmarkStart w:id="4" w:name="_Toc156225798"/>
      <w:r w:rsidRPr="00162F05">
        <w:t>X</w:t>
      </w:r>
      <w:r>
        <w:t>.</w:t>
      </w:r>
      <w:r w:rsidR="00AD350A">
        <w:t>3</w:t>
      </w:r>
      <w:r>
        <w:tab/>
        <w:t xml:space="preserve">Revizní dvířka </w:t>
      </w:r>
      <w:r w:rsidR="00C9661E">
        <w:t>do</w:t>
      </w:r>
      <w:r>
        <w:t> SDK podhledu</w:t>
      </w:r>
      <w:bookmarkEnd w:id="4"/>
      <w:r>
        <w:t xml:space="preserve"> </w:t>
      </w:r>
    </w:p>
    <w:p w14:paraId="220D255B" w14:textId="6421F1D5" w:rsidR="0038014B" w:rsidRDefault="0038014B" w:rsidP="00C9661E">
      <w:pPr>
        <w:tabs>
          <w:tab w:val="left" w:pos="2268"/>
        </w:tabs>
        <w:ind w:left="1560" w:hanging="1560"/>
        <w:jc w:val="both"/>
        <w:rPr>
          <w:rFonts w:cs="Arial"/>
        </w:rPr>
      </w:pPr>
      <w:r w:rsidRPr="00162F05">
        <w:rPr>
          <w:rFonts w:cs="Arial"/>
        </w:rPr>
        <w:t>Umístění:</w:t>
      </w:r>
      <w:r w:rsidRPr="00162F05">
        <w:rPr>
          <w:rFonts w:cs="Arial"/>
        </w:rPr>
        <w:tab/>
      </w:r>
      <w:r>
        <w:rPr>
          <w:rFonts w:cs="Arial"/>
        </w:rPr>
        <w:t xml:space="preserve">1.04  </w:t>
      </w:r>
    </w:p>
    <w:p w14:paraId="6D5EC788" w14:textId="77777777" w:rsidR="0038014B" w:rsidRDefault="0038014B" w:rsidP="00C9661E">
      <w:pPr>
        <w:tabs>
          <w:tab w:val="left" w:pos="2268"/>
        </w:tabs>
        <w:ind w:left="1560" w:hanging="1560"/>
        <w:jc w:val="both"/>
        <w:rPr>
          <w:rFonts w:cs="Arial"/>
        </w:rPr>
      </w:pPr>
      <w:r w:rsidRPr="00162F05">
        <w:rPr>
          <w:rFonts w:cs="Arial"/>
        </w:rPr>
        <w:t>Počet</w:t>
      </w:r>
      <w:r>
        <w:rPr>
          <w:rFonts w:cs="Arial"/>
        </w:rPr>
        <w:t>:</w:t>
      </w:r>
      <w:r>
        <w:rPr>
          <w:rFonts w:cs="Arial"/>
        </w:rPr>
        <w:tab/>
        <w:t>1x</w:t>
      </w:r>
    </w:p>
    <w:p w14:paraId="6819A470" w14:textId="55479E26" w:rsidR="0038014B" w:rsidRPr="00B66240" w:rsidRDefault="0038014B" w:rsidP="00C9661E">
      <w:pPr>
        <w:tabs>
          <w:tab w:val="left" w:pos="2268"/>
        </w:tabs>
        <w:ind w:left="1560" w:hanging="1560"/>
        <w:jc w:val="both"/>
      </w:pPr>
      <w:r w:rsidRPr="00B66240">
        <w:rPr>
          <w:rFonts w:cs="Arial"/>
        </w:rPr>
        <w:t>Rozměry:</w:t>
      </w:r>
      <w:r w:rsidRPr="00B66240">
        <w:rPr>
          <w:rFonts w:cs="Arial"/>
        </w:rPr>
        <w:tab/>
      </w:r>
      <w:r>
        <w:rPr>
          <w:rFonts w:cs="Arial"/>
        </w:rPr>
        <w:t>300x600mm</w:t>
      </w:r>
    </w:p>
    <w:p w14:paraId="3AC65C97" w14:textId="37DA0260" w:rsidR="0038014B" w:rsidRPr="00B66240" w:rsidRDefault="0038014B" w:rsidP="00C9661E">
      <w:pPr>
        <w:tabs>
          <w:tab w:val="left" w:pos="2268"/>
        </w:tabs>
        <w:ind w:left="1560" w:hanging="1560"/>
        <w:jc w:val="both"/>
        <w:rPr>
          <w:rFonts w:cs="Arial"/>
        </w:rPr>
      </w:pPr>
      <w:r w:rsidRPr="00B66240">
        <w:rPr>
          <w:rFonts w:cs="Arial"/>
        </w:rPr>
        <w:t>Popis:</w:t>
      </w:r>
      <w:r w:rsidRPr="00B66240">
        <w:rPr>
          <w:rFonts w:cs="Arial"/>
        </w:rPr>
        <w:tab/>
      </w:r>
      <w:r>
        <w:rPr>
          <w:rFonts w:cs="Arial"/>
        </w:rPr>
        <w:t xml:space="preserve">Revizní dvířka do SDK pro přístup k vzduchotechnickému zařízení. Pevný a odnímatelný rám </w:t>
      </w:r>
      <w:r w:rsidR="00CA32EC">
        <w:rPr>
          <w:rFonts w:cs="Arial"/>
        </w:rPr>
        <w:t>z hliníkových</w:t>
      </w:r>
      <w:r>
        <w:rPr>
          <w:rFonts w:cs="Arial"/>
        </w:rPr>
        <w:t xml:space="preserve"> profilů</w:t>
      </w:r>
      <w:r w:rsidR="00C9661E">
        <w:rPr>
          <w:rFonts w:cs="Arial"/>
        </w:rPr>
        <w:t xml:space="preserve">. Vnitřní rám integrovanou SDK deskou určenou do vlhkého prostředí. </w:t>
      </w:r>
      <w:r>
        <w:rPr>
          <w:rFonts w:cs="Arial"/>
        </w:rPr>
        <w:t xml:space="preserve">Otvírání dvířek tlačnými zámky + bezpečností lanko proti vypadnutí dvířek. </w:t>
      </w:r>
    </w:p>
    <w:p w14:paraId="66DAE904" w14:textId="419B9537" w:rsidR="0038014B" w:rsidRPr="00B66240" w:rsidRDefault="0038014B" w:rsidP="00C9661E">
      <w:pPr>
        <w:tabs>
          <w:tab w:val="left" w:pos="2268"/>
        </w:tabs>
        <w:ind w:left="1560" w:hanging="1560"/>
        <w:jc w:val="both"/>
        <w:rPr>
          <w:rFonts w:cs="Arial"/>
        </w:rPr>
      </w:pPr>
      <w:r w:rsidRPr="00B66240">
        <w:rPr>
          <w:rFonts w:cs="Arial"/>
        </w:rPr>
        <w:t>Materiál:</w:t>
      </w:r>
      <w:r w:rsidRPr="00B66240">
        <w:rPr>
          <w:rFonts w:cs="Arial"/>
        </w:rPr>
        <w:tab/>
      </w:r>
      <w:r w:rsidR="00CA32EC">
        <w:rPr>
          <w:rFonts w:cs="Arial"/>
        </w:rPr>
        <w:t>hliníkový rám</w:t>
      </w:r>
      <w:r>
        <w:rPr>
          <w:rFonts w:cs="Arial"/>
        </w:rPr>
        <w:t xml:space="preserve"> </w:t>
      </w:r>
    </w:p>
    <w:p w14:paraId="772A2853" w14:textId="55DCC246" w:rsidR="0038014B" w:rsidRDefault="0038014B" w:rsidP="00C9661E">
      <w:pPr>
        <w:tabs>
          <w:tab w:val="left" w:pos="2268"/>
        </w:tabs>
        <w:ind w:left="1560" w:hanging="1560"/>
        <w:jc w:val="both"/>
        <w:rPr>
          <w:rFonts w:cs="Arial"/>
        </w:rPr>
      </w:pPr>
      <w:r w:rsidRPr="00B66240">
        <w:rPr>
          <w:rFonts w:cs="Arial"/>
        </w:rPr>
        <w:t xml:space="preserve">Kotvení: </w:t>
      </w:r>
      <w:r w:rsidRPr="00B66240">
        <w:rPr>
          <w:rFonts w:cs="Arial"/>
        </w:rPr>
        <w:tab/>
      </w:r>
      <w:r>
        <w:rPr>
          <w:rFonts w:cs="Arial"/>
        </w:rPr>
        <w:t xml:space="preserve">pomocí </w:t>
      </w:r>
      <w:proofErr w:type="spellStart"/>
      <w:r w:rsidR="00C9661E">
        <w:rPr>
          <w:rFonts w:cs="Arial"/>
        </w:rPr>
        <w:t>samovrtných</w:t>
      </w:r>
      <w:proofErr w:type="spellEnd"/>
      <w:r w:rsidR="00C9661E">
        <w:rPr>
          <w:rFonts w:cs="Arial"/>
        </w:rPr>
        <w:t xml:space="preserve"> šroubů</w:t>
      </w:r>
    </w:p>
    <w:p w14:paraId="1AF7CCA7" w14:textId="77777777" w:rsidR="003C466A" w:rsidRDefault="003C466A" w:rsidP="00C9661E">
      <w:pPr>
        <w:tabs>
          <w:tab w:val="left" w:pos="2268"/>
        </w:tabs>
        <w:jc w:val="both"/>
        <w:rPr>
          <w:rFonts w:cs="Arial"/>
        </w:rPr>
      </w:pPr>
    </w:p>
    <w:sectPr w:rsidR="003C466A"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56685"/>
    <w:rsid w:val="0005751C"/>
    <w:rsid w:val="0005785E"/>
    <w:rsid w:val="00062C95"/>
    <w:rsid w:val="000633DD"/>
    <w:rsid w:val="000733D6"/>
    <w:rsid w:val="00086EBF"/>
    <w:rsid w:val="000A3C92"/>
    <w:rsid w:val="000A61EA"/>
    <w:rsid w:val="000A6ED6"/>
    <w:rsid w:val="000B1DA1"/>
    <w:rsid w:val="000B7EDB"/>
    <w:rsid w:val="000C352F"/>
    <w:rsid w:val="000C4338"/>
    <w:rsid w:val="000D2680"/>
    <w:rsid w:val="000D70A8"/>
    <w:rsid w:val="000D7990"/>
    <w:rsid w:val="000E67E8"/>
    <w:rsid w:val="000E7B72"/>
    <w:rsid w:val="000F5626"/>
    <w:rsid w:val="000F6AAB"/>
    <w:rsid w:val="001117F1"/>
    <w:rsid w:val="00111FA0"/>
    <w:rsid w:val="00112499"/>
    <w:rsid w:val="00113D16"/>
    <w:rsid w:val="00114E67"/>
    <w:rsid w:val="00116ADF"/>
    <w:rsid w:val="00120810"/>
    <w:rsid w:val="001208F6"/>
    <w:rsid w:val="00143D51"/>
    <w:rsid w:val="00143DFE"/>
    <w:rsid w:val="001465A8"/>
    <w:rsid w:val="00146D57"/>
    <w:rsid w:val="00152C83"/>
    <w:rsid w:val="00162F05"/>
    <w:rsid w:val="00164B38"/>
    <w:rsid w:val="001663E1"/>
    <w:rsid w:val="00171725"/>
    <w:rsid w:val="00172C28"/>
    <w:rsid w:val="0017538B"/>
    <w:rsid w:val="0017555A"/>
    <w:rsid w:val="00190154"/>
    <w:rsid w:val="00191FC1"/>
    <w:rsid w:val="00192BA8"/>
    <w:rsid w:val="0019643E"/>
    <w:rsid w:val="001B705F"/>
    <w:rsid w:val="001C25C6"/>
    <w:rsid w:val="001C6673"/>
    <w:rsid w:val="001D6118"/>
    <w:rsid w:val="001E01E6"/>
    <w:rsid w:val="001F117A"/>
    <w:rsid w:val="001F12DB"/>
    <w:rsid w:val="001F2B62"/>
    <w:rsid w:val="00203CF2"/>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2922"/>
    <w:rsid w:val="002C0B46"/>
    <w:rsid w:val="002C36EF"/>
    <w:rsid w:val="002C5877"/>
    <w:rsid w:val="002E4E43"/>
    <w:rsid w:val="002E5DFC"/>
    <w:rsid w:val="002F0922"/>
    <w:rsid w:val="002F099A"/>
    <w:rsid w:val="002F0FEE"/>
    <w:rsid w:val="002F1579"/>
    <w:rsid w:val="002F4504"/>
    <w:rsid w:val="0030085C"/>
    <w:rsid w:val="003104ED"/>
    <w:rsid w:val="00324509"/>
    <w:rsid w:val="00325AF7"/>
    <w:rsid w:val="00326835"/>
    <w:rsid w:val="00331552"/>
    <w:rsid w:val="003401C2"/>
    <w:rsid w:val="00346570"/>
    <w:rsid w:val="003466E2"/>
    <w:rsid w:val="003658DD"/>
    <w:rsid w:val="00366F76"/>
    <w:rsid w:val="00370F8D"/>
    <w:rsid w:val="0038014B"/>
    <w:rsid w:val="0038068F"/>
    <w:rsid w:val="0038718E"/>
    <w:rsid w:val="003A0F90"/>
    <w:rsid w:val="003A41E4"/>
    <w:rsid w:val="003A58BA"/>
    <w:rsid w:val="003B4BF6"/>
    <w:rsid w:val="003B62CD"/>
    <w:rsid w:val="003C466A"/>
    <w:rsid w:val="003C54CE"/>
    <w:rsid w:val="003E4EB4"/>
    <w:rsid w:val="003F5AAF"/>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61A5"/>
    <w:rsid w:val="0047697C"/>
    <w:rsid w:val="0048700A"/>
    <w:rsid w:val="00487F1C"/>
    <w:rsid w:val="00494025"/>
    <w:rsid w:val="00494C02"/>
    <w:rsid w:val="004A46D0"/>
    <w:rsid w:val="004B0B61"/>
    <w:rsid w:val="004B2862"/>
    <w:rsid w:val="004B752B"/>
    <w:rsid w:val="004B775B"/>
    <w:rsid w:val="004C4B38"/>
    <w:rsid w:val="004C6B58"/>
    <w:rsid w:val="004C7348"/>
    <w:rsid w:val="004F4DB7"/>
    <w:rsid w:val="005011E5"/>
    <w:rsid w:val="005049D9"/>
    <w:rsid w:val="00513C9A"/>
    <w:rsid w:val="00520418"/>
    <w:rsid w:val="00521E56"/>
    <w:rsid w:val="00530A82"/>
    <w:rsid w:val="00532BF9"/>
    <w:rsid w:val="00533CCA"/>
    <w:rsid w:val="00541DA2"/>
    <w:rsid w:val="00545B33"/>
    <w:rsid w:val="00556117"/>
    <w:rsid w:val="005578B8"/>
    <w:rsid w:val="00561E15"/>
    <w:rsid w:val="00566F15"/>
    <w:rsid w:val="00581CFF"/>
    <w:rsid w:val="00581DC5"/>
    <w:rsid w:val="00585809"/>
    <w:rsid w:val="00592256"/>
    <w:rsid w:val="00597031"/>
    <w:rsid w:val="005977BB"/>
    <w:rsid w:val="005A0FE5"/>
    <w:rsid w:val="005B4261"/>
    <w:rsid w:val="005B59FF"/>
    <w:rsid w:val="005B7975"/>
    <w:rsid w:val="005C697B"/>
    <w:rsid w:val="005D2D2D"/>
    <w:rsid w:val="005D3B9A"/>
    <w:rsid w:val="005E0250"/>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5636"/>
    <w:rsid w:val="00694EF9"/>
    <w:rsid w:val="006A40A8"/>
    <w:rsid w:val="006B1949"/>
    <w:rsid w:val="006B1D1A"/>
    <w:rsid w:val="006D6024"/>
    <w:rsid w:val="006D6ED3"/>
    <w:rsid w:val="006F2934"/>
    <w:rsid w:val="006F4BED"/>
    <w:rsid w:val="0070126D"/>
    <w:rsid w:val="00701657"/>
    <w:rsid w:val="00704967"/>
    <w:rsid w:val="0070633B"/>
    <w:rsid w:val="00712C5E"/>
    <w:rsid w:val="007313EF"/>
    <w:rsid w:val="00731955"/>
    <w:rsid w:val="00731D9B"/>
    <w:rsid w:val="00740544"/>
    <w:rsid w:val="00743252"/>
    <w:rsid w:val="007452C1"/>
    <w:rsid w:val="00747187"/>
    <w:rsid w:val="00747EF5"/>
    <w:rsid w:val="00756797"/>
    <w:rsid w:val="00774D9E"/>
    <w:rsid w:val="007858A5"/>
    <w:rsid w:val="0079224D"/>
    <w:rsid w:val="00795BC8"/>
    <w:rsid w:val="007A235A"/>
    <w:rsid w:val="007A39CD"/>
    <w:rsid w:val="007A5E88"/>
    <w:rsid w:val="007B1CE7"/>
    <w:rsid w:val="007B6242"/>
    <w:rsid w:val="007C22A8"/>
    <w:rsid w:val="007C31A5"/>
    <w:rsid w:val="007C4397"/>
    <w:rsid w:val="007F1E35"/>
    <w:rsid w:val="00801D47"/>
    <w:rsid w:val="00805041"/>
    <w:rsid w:val="008169AE"/>
    <w:rsid w:val="008235B6"/>
    <w:rsid w:val="008253C3"/>
    <w:rsid w:val="00827BEE"/>
    <w:rsid w:val="00836221"/>
    <w:rsid w:val="0083680F"/>
    <w:rsid w:val="008403CE"/>
    <w:rsid w:val="0084132A"/>
    <w:rsid w:val="00841C11"/>
    <w:rsid w:val="00862026"/>
    <w:rsid w:val="00863D0F"/>
    <w:rsid w:val="00870B06"/>
    <w:rsid w:val="00884E3B"/>
    <w:rsid w:val="00890876"/>
    <w:rsid w:val="0089458F"/>
    <w:rsid w:val="008974AD"/>
    <w:rsid w:val="008A1D32"/>
    <w:rsid w:val="008A4608"/>
    <w:rsid w:val="008A4EC3"/>
    <w:rsid w:val="008B18CD"/>
    <w:rsid w:val="008B640F"/>
    <w:rsid w:val="008C1F85"/>
    <w:rsid w:val="008C2DB7"/>
    <w:rsid w:val="008C37C9"/>
    <w:rsid w:val="008C3EE1"/>
    <w:rsid w:val="008C743A"/>
    <w:rsid w:val="008D2625"/>
    <w:rsid w:val="008D4592"/>
    <w:rsid w:val="008E09C9"/>
    <w:rsid w:val="008E7058"/>
    <w:rsid w:val="008F568D"/>
    <w:rsid w:val="00906087"/>
    <w:rsid w:val="009107C0"/>
    <w:rsid w:val="00913457"/>
    <w:rsid w:val="0093171B"/>
    <w:rsid w:val="00931F25"/>
    <w:rsid w:val="00933523"/>
    <w:rsid w:val="009560F3"/>
    <w:rsid w:val="0096073E"/>
    <w:rsid w:val="0098050F"/>
    <w:rsid w:val="009856F2"/>
    <w:rsid w:val="00986530"/>
    <w:rsid w:val="009916D6"/>
    <w:rsid w:val="00992AD9"/>
    <w:rsid w:val="009B065B"/>
    <w:rsid w:val="009C2C0B"/>
    <w:rsid w:val="009C50C6"/>
    <w:rsid w:val="009D1D35"/>
    <w:rsid w:val="009D3590"/>
    <w:rsid w:val="009E2549"/>
    <w:rsid w:val="009F2619"/>
    <w:rsid w:val="009F4397"/>
    <w:rsid w:val="009F562C"/>
    <w:rsid w:val="00A11CA9"/>
    <w:rsid w:val="00A17C3A"/>
    <w:rsid w:val="00A17FE7"/>
    <w:rsid w:val="00A2105E"/>
    <w:rsid w:val="00A34FB1"/>
    <w:rsid w:val="00A42403"/>
    <w:rsid w:val="00A54504"/>
    <w:rsid w:val="00A55E92"/>
    <w:rsid w:val="00A574E3"/>
    <w:rsid w:val="00A64703"/>
    <w:rsid w:val="00A6581F"/>
    <w:rsid w:val="00A82FFD"/>
    <w:rsid w:val="00A85299"/>
    <w:rsid w:val="00A86E2F"/>
    <w:rsid w:val="00A90747"/>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61B2"/>
    <w:rsid w:val="00BC5DC8"/>
    <w:rsid w:val="00BD15C8"/>
    <w:rsid w:val="00BE63E9"/>
    <w:rsid w:val="00BF5520"/>
    <w:rsid w:val="00BF57ED"/>
    <w:rsid w:val="00C07D53"/>
    <w:rsid w:val="00C26692"/>
    <w:rsid w:val="00C33759"/>
    <w:rsid w:val="00C4374C"/>
    <w:rsid w:val="00C450E0"/>
    <w:rsid w:val="00C46CB5"/>
    <w:rsid w:val="00C53825"/>
    <w:rsid w:val="00C53EA4"/>
    <w:rsid w:val="00C7531E"/>
    <w:rsid w:val="00C75C37"/>
    <w:rsid w:val="00C7679D"/>
    <w:rsid w:val="00C822AF"/>
    <w:rsid w:val="00C94F09"/>
    <w:rsid w:val="00C9661E"/>
    <w:rsid w:val="00CA1144"/>
    <w:rsid w:val="00CA32EC"/>
    <w:rsid w:val="00CB217D"/>
    <w:rsid w:val="00CB2E8A"/>
    <w:rsid w:val="00CB3002"/>
    <w:rsid w:val="00CC170E"/>
    <w:rsid w:val="00CC1CFF"/>
    <w:rsid w:val="00CC738A"/>
    <w:rsid w:val="00CE0BA2"/>
    <w:rsid w:val="00CE17B4"/>
    <w:rsid w:val="00CE63DE"/>
    <w:rsid w:val="00CF6BF5"/>
    <w:rsid w:val="00D0191D"/>
    <w:rsid w:val="00D050D5"/>
    <w:rsid w:val="00D114BF"/>
    <w:rsid w:val="00D16F84"/>
    <w:rsid w:val="00D2177D"/>
    <w:rsid w:val="00D45487"/>
    <w:rsid w:val="00D473B0"/>
    <w:rsid w:val="00D52DFD"/>
    <w:rsid w:val="00D63530"/>
    <w:rsid w:val="00D76F7E"/>
    <w:rsid w:val="00D850EE"/>
    <w:rsid w:val="00D86DE9"/>
    <w:rsid w:val="00DA7776"/>
    <w:rsid w:val="00DB4B91"/>
    <w:rsid w:val="00DB6731"/>
    <w:rsid w:val="00DC2E93"/>
    <w:rsid w:val="00DC43EF"/>
    <w:rsid w:val="00DD1D1E"/>
    <w:rsid w:val="00DD1ED2"/>
    <w:rsid w:val="00DE413B"/>
    <w:rsid w:val="00DE53FB"/>
    <w:rsid w:val="00DF127B"/>
    <w:rsid w:val="00E04D0A"/>
    <w:rsid w:val="00E0638F"/>
    <w:rsid w:val="00E11D05"/>
    <w:rsid w:val="00E15742"/>
    <w:rsid w:val="00E269F1"/>
    <w:rsid w:val="00E32ED0"/>
    <w:rsid w:val="00E330A9"/>
    <w:rsid w:val="00E34BD2"/>
    <w:rsid w:val="00E355CC"/>
    <w:rsid w:val="00E3566E"/>
    <w:rsid w:val="00E358AE"/>
    <w:rsid w:val="00E364DF"/>
    <w:rsid w:val="00E3676B"/>
    <w:rsid w:val="00E557EB"/>
    <w:rsid w:val="00E60AC8"/>
    <w:rsid w:val="00E655D1"/>
    <w:rsid w:val="00E66FEE"/>
    <w:rsid w:val="00E75323"/>
    <w:rsid w:val="00E823AF"/>
    <w:rsid w:val="00E826F3"/>
    <w:rsid w:val="00E875F7"/>
    <w:rsid w:val="00E95B97"/>
    <w:rsid w:val="00EA0022"/>
    <w:rsid w:val="00EB4552"/>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1329"/>
    <w:rsid w:val="00F93E9F"/>
    <w:rsid w:val="00FA07A0"/>
    <w:rsid w:val="00FA1EB8"/>
    <w:rsid w:val="00FB0953"/>
    <w:rsid w:val="00FB1FC8"/>
    <w:rsid w:val="00FB3D5C"/>
    <w:rsid w:val="00FE394C"/>
    <w:rsid w:val="00FE4BF5"/>
    <w:rsid w:val="00FE507E"/>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9681"/>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1235</TotalTime>
  <Pages>2</Pages>
  <Words>194</Words>
  <Characters>1148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77</cp:revision>
  <cp:lastPrinted>2024-01-24T11:41:00Z</cp:lastPrinted>
  <dcterms:created xsi:type="dcterms:W3CDTF">2019-03-22T14:27:00Z</dcterms:created>
  <dcterms:modified xsi:type="dcterms:W3CDTF">2024-01-24T11:41:00Z</dcterms:modified>
</cp:coreProperties>
</file>